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3C" w:rsidRPr="004D5333" w:rsidRDefault="001C083C" w:rsidP="001C083C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4D5333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Гепатит D не приходит один!</w:t>
      </w:r>
    </w:p>
    <w:p w:rsidR="001C083C" w:rsidRPr="004D5333" w:rsidRDefault="001C083C" w:rsidP="001C083C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Гепатит D (дельта агент) это заболевание печени, вызываемое вирусом гепатита дельта (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Hepatitis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delta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virus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).</w:t>
      </w:r>
    </w:p>
    <w:p w:rsidR="001C083C" w:rsidRPr="004D5333" w:rsidRDefault="001C083C" w:rsidP="001C083C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Вирус гепатита D был обнаружен у пациентов с более тяжёлой формой инфекции гепатита</w:t>
      </w:r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в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1977 году. Заражение гепатитом D может происходить как одновременно с заражением гепатитом B (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коинфекция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), так и присоединяться к хроническому гепатиту B (суперинфекция) впоследствии.</w:t>
      </w:r>
    </w:p>
    <w:p w:rsidR="001C083C" w:rsidRPr="004D5333" w:rsidRDefault="001C083C" w:rsidP="001C083C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Источником инфекции служат, главным образом, больные хроническим гепатитом</w:t>
      </w:r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с 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дельта-агентом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. К 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дельта-инфекции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восприимчивы больные острым и хроническим гепатитом</w:t>
      </w:r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, в том числе «носители» антигена гепатита В. Механизм, пути передачи и меры профилактики будут аналогичны таковым при гепатите В. Заражение происходит при контакте с кровью или биологическими жидкостями больного (или носителя).</w:t>
      </w:r>
    </w:p>
    <w:p w:rsidR="001C083C" w:rsidRPr="004D5333" w:rsidRDefault="001C083C" w:rsidP="001C083C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Основные пути передачи:</w:t>
      </w:r>
    </w:p>
    <w:p w:rsidR="001C083C" w:rsidRPr="004D5333" w:rsidRDefault="001C083C" w:rsidP="001C0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конта</w:t>
      </w:r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кт с кр</w:t>
      </w:r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овью или с предметами, загрязненными кровью больного (бритва, зубная щетка, маникюрные принадлежности, медицинский инструментарий);</w:t>
      </w:r>
    </w:p>
    <w:p w:rsidR="001C083C" w:rsidRPr="004D5333" w:rsidRDefault="001C083C" w:rsidP="001C0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через немедицинские манипуляции – употребление инъекционных наркотиков, </w:t>
      </w:r>
      <w:proofErr w:type="spell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пирсинг</w:t>
      </w:r>
      <w:proofErr w:type="spell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, татуировка;</w:t>
      </w:r>
    </w:p>
    <w:p w:rsidR="001C083C" w:rsidRPr="004D5333" w:rsidRDefault="001C083C" w:rsidP="001C0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половой;</w:t>
      </w:r>
    </w:p>
    <w:p w:rsidR="001C083C" w:rsidRPr="004D5333" w:rsidRDefault="001C083C" w:rsidP="001C0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во время родов.</w:t>
      </w:r>
    </w:p>
    <w:p w:rsidR="001C083C" w:rsidRPr="004D5333" w:rsidRDefault="001C083C" w:rsidP="001C083C">
      <w:pPr>
        <w:shd w:val="clear" w:color="auto" w:fill="FFFFFF"/>
        <w:spacing w:after="0" w:line="240" w:lineRule="auto"/>
        <w:rPr>
          <w:rFonts w:ascii="Georgia" w:eastAsia="Times New Roman" w:hAnsi="Georgia" w:cs="Helvetica"/>
          <w:sz w:val="28"/>
          <w:szCs w:val="28"/>
          <w:lang w:eastAsia="ru-RU"/>
        </w:rPr>
      </w:pPr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>Симптомы заболевания более выражены, чем при заболевании только гепатитом B. Особенность гепатита D и его необходимая связь с гепатитом</w:t>
      </w:r>
      <w:proofErr w:type="gramStart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 xml:space="preserve"> В</w:t>
      </w:r>
      <w:proofErr w:type="gramEnd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 xml:space="preserve"> состоит в том, что дельта-вирус не обладает собственным </w:t>
      </w:r>
      <w:proofErr w:type="spellStart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>суперкапсидом</w:t>
      </w:r>
      <w:proofErr w:type="spellEnd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 xml:space="preserve"> («оболочкой») и необходимым набором ферментов и для его размножения требуется антиген Гепатита В (</w:t>
      </w:r>
      <w:proofErr w:type="spellStart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>HBsAg</w:t>
      </w:r>
      <w:proofErr w:type="spellEnd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>). Таким образом гепатит</w:t>
      </w:r>
      <w:proofErr w:type="gramStart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 xml:space="preserve"> Д</w:t>
      </w:r>
      <w:proofErr w:type="gramEnd"/>
      <w:r w:rsidRPr="004D5333">
        <w:rPr>
          <w:rFonts w:ascii="Georgia" w:eastAsia="Times New Roman" w:hAnsi="Georgia" w:cs="Helvetica"/>
          <w:sz w:val="28"/>
          <w:szCs w:val="28"/>
          <w:lang w:eastAsia="ru-RU"/>
        </w:rPr>
        <w:t xml:space="preserve"> не существует сам по себе, но только вместе с гепатитом В.</w:t>
      </w: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br/>
      </w:r>
    </w:p>
    <w:p w:rsidR="001C083C" w:rsidRPr="004D5333" w:rsidRDefault="001C083C" w:rsidP="001C083C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4305300" cy="2667000"/>
            <wp:effectExtent l="19050" t="0" r="0" b="0"/>
            <wp:docPr id="1" name="Рисунок 1" descr="http://cgon.rospotrebnadzor.ru/upload/medialibrary/40b/40bc7da78eaca69eb36f041e0b0ee4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40b/40bc7da78eaca69eb36f041e0b0ee4c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83C" w:rsidRPr="004D5333" w:rsidRDefault="001C083C" w:rsidP="001C083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В мире около 5% носителей гепатита</w:t>
      </w:r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имеют маркеры дельта агента. Это примерно 13 </w:t>
      </w:r>
      <w:proofErr w:type="spellStart"/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млн</w:t>
      </w:r>
      <w:proofErr w:type="spellEnd"/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человек. Высокое распространение в России зарегистрировано в Туве и республике Саха. Поэтому важнейшей мерой защиты является вакцинация от гепатита В. В отсутствии необходимого антигена </w:t>
      </w:r>
      <w:proofErr w:type="spellStart"/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дельта-агенту</w:t>
      </w:r>
      <w:proofErr w:type="spellEnd"/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невозможно будет размножаться и инфекционный процесс не разовьется. Напротив, пациенты, заражённые и гепатитом B, и гепатитом D, имеют намного </w:t>
      </w:r>
      <w:proofErr w:type="spellStart"/>
      <w:proofErr w:type="gramStart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бо́льшую</w:t>
      </w:r>
      <w:proofErr w:type="spellEnd"/>
      <w:proofErr w:type="gramEnd"/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вероятность развития конечной стадии печёночной недостаточности, быстрого развития цирроза печени, а в случае перехода болезни в хроническую стадию — повышенную вероятность развития рака печени.</w:t>
      </w:r>
    </w:p>
    <w:p w:rsidR="001C083C" w:rsidRPr="004D5333" w:rsidRDefault="001C083C" w:rsidP="001C083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4D5333">
        <w:rPr>
          <w:rFonts w:ascii="Helvetica" w:eastAsia="Times New Roman" w:hAnsi="Helvetica" w:cs="Helvetica"/>
          <w:sz w:val="28"/>
          <w:szCs w:val="28"/>
          <w:lang w:eastAsia="ru-RU"/>
        </w:rPr>
        <w:t>Дополнительными мерами профилактики будут использование индивидуальных предметов личной гигиены и стерильного инструментария, применение средств барьерной защиты (презервативы), медицинское наблюдение за беременной.</w:t>
      </w:r>
    </w:p>
    <w:p w:rsidR="001C083C" w:rsidRPr="004D5333" w:rsidRDefault="001C083C" w:rsidP="001C083C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EC67B7" w:rsidRPr="004D5333" w:rsidRDefault="00EC67B7"/>
    <w:sectPr w:rsidR="00EC67B7" w:rsidRPr="004D5333" w:rsidSect="004D533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E00D7"/>
    <w:multiLevelType w:val="multilevel"/>
    <w:tmpl w:val="E1CA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83C"/>
    <w:rsid w:val="000B7D2A"/>
    <w:rsid w:val="001C083C"/>
    <w:rsid w:val="004D5333"/>
    <w:rsid w:val="00EC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B7"/>
  </w:style>
  <w:style w:type="paragraph" w:styleId="1">
    <w:name w:val="heading 1"/>
    <w:basedOn w:val="a"/>
    <w:link w:val="10"/>
    <w:uiPriority w:val="9"/>
    <w:qFormat/>
    <w:rsid w:val="001C08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08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0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8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87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0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6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>.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2020-06-04T12:08:00Z</dcterms:created>
  <dcterms:modified xsi:type="dcterms:W3CDTF">2020-06-04T12:53:00Z</dcterms:modified>
</cp:coreProperties>
</file>